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黑体" w:hAnsi="黑体" w:eastAsia="黑体" w:cs="黑体"/>
          <w:caps w:val="0"/>
          <w:color w:val="333333"/>
          <w:spacing w:val="0"/>
          <w:sz w:val="30"/>
          <w:szCs w:val="30"/>
          <w:vertAlign w:val="baseline"/>
        </w:rPr>
      </w:pPr>
      <w:r>
        <w:rPr>
          <w:rFonts w:hint="eastAsia" w:ascii="黑体" w:hAnsi="黑体" w:eastAsia="黑体" w:cs="黑体"/>
          <w:caps w:val="0"/>
          <w:color w:val="333333"/>
          <w:spacing w:val="0"/>
          <w:sz w:val="30"/>
          <w:szCs w:val="30"/>
          <w:vertAlign w:val="baseline"/>
          <w:lang w:val="en-US" w:eastAsia="zh-CN"/>
        </w:rPr>
        <w:t>一、工作目标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仿宋_GB2312" w:hAnsi="仿宋_GB2312" w:eastAsia="仿宋_GB2312" w:cs="仿宋_GB2312"/>
          <w:caps w:val="0"/>
          <w:color w:val="333333"/>
          <w:spacing w:val="0"/>
          <w:sz w:val="30"/>
          <w:szCs w:val="30"/>
          <w:vertAlign w:val="baseline"/>
        </w:rPr>
      </w:pPr>
      <w:r>
        <w:rPr>
          <w:rFonts w:hint="eastAsia" w:ascii="仿宋_GB2312" w:hAnsi="仿宋_GB2312" w:eastAsia="仿宋_GB2312" w:cs="仿宋_GB2312"/>
          <w:caps w:val="0"/>
          <w:color w:val="333333"/>
          <w:spacing w:val="0"/>
          <w:sz w:val="30"/>
          <w:szCs w:val="30"/>
          <w:vertAlign w:val="baseline"/>
          <w:lang w:val="en-US" w:eastAsia="zh-CN"/>
        </w:rPr>
        <w:t>通过基地建设，落实立德树人根本任务，加强师德师风建设，突出“双师型”教师个体成长和“双师型”教学团队建设相结合，提高我校教师教育教学能力和专业实践能力，优化专兼职教师队伍结构，建设一支师德高尚、技艺精湛、专兼结合、充满活力的高素质“双师型”教师队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黑体" w:hAnsi="黑体" w:eastAsia="黑体" w:cs="黑体"/>
          <w:caps w:val="0"/>
          <w:color w:val="333333"/>
          <w:spacing w:val="0"/>
          <w:sz w:val="30"/>
          <w:szCs w:val="30"/>
          <w:vertAlign w:val="baseline"/>
        </w:rPr>
      </w:pPr>
      <w:r>
        <w:rPr>
          <w:rFonts w:hint="eastAsia" w:ascii="黑体" w:hAnsi="黑体" w:eastAsia="黑体" w:cs="黑体"/>
          <w:caps w:val="0"/>
          <w:color w:val="333333"/>
          <w:spacing w:val="0"/>
          <w:sz w:val="30"/>
          <w:szCs w:val="30"/>
          <w:vertAlign w:val="baseline"/>
          <w:lang w:val="en-US" w:eastAsia="zh-CN"/>
        </w:rPr>
        <w:t>二、基地模式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仿宋_GB2312" w:hAnsi="仿宋_GB2312" w:eastAsia="仿宋_GB2312" w:cs="仿宋_GB2312"/>
          <w:caps w:val="0"/>
          <w:color w:val="333333"/>
          <w:spacing w:val="0"/>
          <w:sz w:val="30"/>
          <w:szCs w:val="30"/>
          <w:vertAlign w:val="baseline"/>
        </w:rPr>
      </w:pPr>
      <w:r>
        <w:rPr>
          <w:rFonts w:hint="eastAsia" w:ascii="仿宋_GB2312" w:hAnsi="仿宋_GB2312" w:eastAsia="仿宋_GB2312" w:cs="仿宋_GB2312"/>
          <w:caps w:val="0"/>
          <w:color w:val="333333"/>
          <w:spacing w:val="0"/>
          <w:sz w:val="30"/>
          <w:szCs w:val="30"/>
          <w:vertAlign w:val="baseline"/>
          <w:lang w:val="en-US" w:eastAsia="zh-CN"/>
        </w:rPr>
        <w:t>采取“学院+企业”模式，即学校作为牵头单位，各教学单位作为实施单位，企业作为基地主体，在基地建设和教师培养培训过程中，各学院与企业发挥各自优势，紧密合作，分工协作，共同完成教师提升专业技术素质、提高应用能力和实践能力的培养培训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黑体" w:hAnsi="黑体" w:eastAsia="黑体" w:cs="黑体"/>
          <w:caps w:val="0"/>
          <w:color w:val="333333"/>
          <w:spacing w:val="0"/>
          <w:sz w:val="30"/>
          <w:szCs w:val="30"/>
          <w:vertAlign w:val="baseline"/>
        </w:rPr>
      </w:pPr>
      <w:r>
        <w:rPr>
          <w:rFonts w:hint="eastAsia" w:ascii="黑体" w:hAnsi="黑体" w:eastAsia="黑体" w:cs="黑体"/>
          <w:caps w:val="0"/>
          <w:color w:val="333333"/>
          <w:spacing w:val="0"/>
          <w:sz w:val="30"/>
          <w:szCs w:val="30"/>
          <w:vertAlign w:val="baseline"/>
          <w:lang w:val="en-US" w:eastAsia="zh-CN"/>
        </w:rPr>
        <w:t>三、建设内容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楷体" w:hAnsi="楷体" w:eastAsia="楷体" w:cs="楷体"/>
          <w:caps w:val="0"/>
          <w:color w:val="333333"/>
          <w:spacing w:val="0"/>
          <w:sz w:val="30"/>
          <w:szCs w:val="30"/>
          <w:vertAlign w:val="baseline"/>
        </w:rPr>
      </w:pPr>
      <w:r>
        <w:rPr>
          <w:rFonts w:hint="eastAsia" w:ascii="楷体" w:hAnsi="楷体" w:eastAsia="楷体" w:cs="楷体"/>
          <w:caps w:val="0"/>
          <w:color w:val="333333"/>
          <w:spacing w:val="0"/>
          <w:sz w:val="30"/>
          <w:szCs w:val="30"/>
          <w:vertAlign w:val="baseline"/>
          <w:lang w:val="en-US" w:eastAsia="zh-CN"/>
        </w:rPr>
        <w:t>（一）社会实践锻炼内容及安排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仿宋_GB2312" w:hAnsi="仿宋_GB2312" w:eastAsia="仿宋_GB2312" w:cs="仿宋_GB2312"/>
          <w:caps w:val="0"/>
          <w:color w:val="333333"/>
          <w:spacing w:val="0"/>
          <w:sz w:val="30"/>
          <w:szCs w:val="30"/>
          <w:vertAlign w:val="baseline"/>
        </w:rPr>
      </w:pPr>
      <w:r>
        <w:rPr>
          <w:rFonts w:hint="eastAsia" w:ascii="仿宋_GB2312" w:hAnsi="仿宋_GB2312" w:eastAsia="仿宋_GB2312" w:cs="仿宋_GB2312"/>
          <w:caps w:val="0"/>
          <w:color w:val="333333"/>
          <w:spacing w:val="0"/>
          <w:sz w:val="30"/>
          <w:szCs w:val="30"/>
          <w:vertAlign w:val="baseline"/>
          <w:lang w:val="en-US" w:eastAsia="zh-CN"/>
        </w:rPr>
        <w:t>学校选派教师到“双师型”教师培养培训基地参加社会实践锻炼，社会实践锻炼的内容由校企双方共同协商确定，并制定社会实践任务、计划。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楷体" w:hAnsi="楷体" w:eastAsia="楷体" w:cs="楷体"/>
          <w:caps w:val="0"/>
          <w:color w:val="333333"/>
          <w:spacing w:val="0"/>
          <w:sz w:val="30"/>
          <w:szCs w:val="30"/>
          <w:vertAlign w:val="baseline"/>
        </w:rPr>
      </w:pPr>
      <w:r>
        <w:rPr>
          <w:rFonts w:hint="eastAsia" w:ascii="楷体" w:hAnsi="楷体" w:eastAsia="楷体" w:cs="楷体"/>
          <w:caps w:val="0"/>
          <w:color w:val="333333"/>
          <w:spacing w:val="0"/>
          <w:sz w:val="30"/>
          <w:szCs w:val="30"/>
          <w:vertAlign w:val="baseline"/>
          <w:lang w:val="en-US" w:eastAsia="zh-CN"/>
        </w:rPr>
        <w:t>（二）企业职工岗位培训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仿宋_GB2312" w:hAnsi="仿宋_GB2312" w:eastAsia="仿宋_GB2312" w:cs="仿宋_GB2312"/>
          <w:caps w:val="0"/>
          <w:color w:val="333333"/>
          <w:spacing w:val="0"/>
          <w:sz w:val="30"/>
          <w:szCs w:val="30"/>
          <w:vertAlign w:val="baseline"/>
        </w:rPr>
      </w:pPr>
      <w:r>
        <w:rPr>
          <w:rFonts w:hint="eastAsia" w:ascii="仿宋_GB2312" w:hAnsi="仿宋_GB2312" w:eastAsia="仿宋_GB2312" w:cs="仿宋_GB2312"/>
          <w:caps w:val="0"/>
          <w:color w:val="333333"/>
          <w:spacing w:val="0"/>
          <w:sz w:val="30"/>
          <w:szCs w:val="30"/>
          <w:vertAlign w:val="baseline"/>
          <w:lang w:val="en-US" w:eastAsia="zh-CN"/>
        </w:rPr>
        <w:t>企业提供具体的职工培训需求，由学校组建相关的“双师型”专家培训团队承担，具体内容由校企双方共同协商确定，并制定培训任务、计划及考核形式。</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仿宋_GB2312" w:hAnsi="仿宋_GB2312" w:eastAsia="仿宋_GB2312" w:cs="仿宋_GB2312"/>
          <w:caps w:val="0"/>
          <w:color w:val="333333"/>
          <w:spacing w:val="0"/>
          <w:sz w:val="30"/>
          <w:szCs w:val="30"/>
          <w:vertAlign w:val="baseline"/>
          <w:lang w:val="en-US" w:eastAsia="zh-CN"/>
        </w:rPr>
      </w:pPr>
      <w:r>
        <w:rPr>
          <w:rFonts w:hint="eastAsia" w:ascii="楷体" w:hAnsi="楷体" w:eastAsia="楷体" w:cs="楷体"/>
          <w:caps w:val="0"/>
          <w:color w:val="333333"/>
          <w:spacing w:val="0"/>
          <w:sz w:val="30"/>
          <w:szCs w:val="30"/>
          <w:vertAlign w:val="baseline"/>
          <w:lang w:val="en-US" w:eastAsia="zh-CN"/>
        </w:rPr>
        <w:t>加强团队建设，提高培养培训质量。</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rightChars="0" w:firstLine="600" w:firstLineChars="200"/>
        <w:textAlignment w:val="baseline"/>
        <w:rPr>
          <w:rFonts w:hint="eastAsia" w:ascii="仿宋_GB2312" w:hAnsi="仿宋_GB2312" w:eastAsia="仿宋_GB2312" w:cs="仿宋_GB2312"/>
          <w:caps w:val="0"/>
          <w:color w:val="333333"/>
          <w:spacing w:val="0"/>
          <w:sz w:val="30"/>
          <w:szCs w:val="30"/>
          <w:vertAlign w:val="baseline"/>
          <w:lang w:val="en-US" w:eastAsia="zh-CN"/>
        </w:rPr>
      </w:pPr>
      <w:r>
        <w:rPr>
          <w:rFonts w:hint="eastAsia" w:ascii="仿宋_GB2312" w:hAnsi="仿宋_GB2312" w:eastAsia="仿宋_GB2312" w:cs="仿宋_GB2312"/>
          <w:caps w:val="0"/>
          <w:color w:val="333333"/>
          <w:spacing w:val="0"/>
          <w:sz w:val="30"/>
          <w:szCs w:val="30"/>
          <w:vertAlign w:val="baseline"/>
          <w:lang w:val="en-US" w:eastAsia="zh-CN"/>
        </w:rPr>
        <w:t xml:space="preserve">建立校企协同教学培训创新团队，共商、共研培养培训中面临的问题，在人员互聘、教师培训、技术创新、资源开发等方面开展全面深度合作，在培养培训教学改革、职业技能等级证书培训考核等方面协同创新，提升教师模块化教学设计实施能力、课程标准开发能力、教学评价能力、团队协作能力和信息技术应用能力，提高培养培训质量和效果。 </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楷体" w:hAnsi="楷体" w:eastAsia="楷体" w:cs="楷体"/>
          <w:caps w:val="0"/>
          <w:color w:val="333333"/>
          <w:spacing w:val="0"/>
          <w:sz w:val="30"/>
          <w:szCs w:val="30"/>
          <w:vertAlign w:val="baseline"/>
          <w:lang w:val="en-US" w:eastAsia="zh-CN"/>
        </w:rPr>
      </w:pPr>
      <w:r>
        <w:rPr>
          <w:rFonts w:hint="eastAsia" w:ascii="楷体" w:hAnsi="楷体" w:eastAsia="楷体" w:cs="楷体"/>
          <w:caps w:val="0"/>
          <w:color w:val="333333"/>
          <w:spacing w:val="0"/>
          <w:sz w:val="30"/>
          <w:szCs w:val="30"/>
          <w:vertAlign w:val="baseline"/>
          <w:lang w:val="en-US" w:eastAsia="zh-CN"/>
        </w:rPr>
        <w:t>强化校企合作，开发培养培训教学标准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rightChars="0" w:firstLine="600" w:firstLineChars="200"/>
        <w:textAlignment w:val="baseline"/>
        <w:rPr>
          <w:rFonts w:hint="eastAsia" w:ascii="仿宋_GB2312" w:hAnsi="仿宋_GB2312" w:eastAsia="仿宋_GB2312" w:cs="仿宋_GB2312"/>
          <w:caps w:val="0"/>
          <w:color w:val="333333"/>
          <w:spacing w:val="0"/>
          <w:sz w:val="30"/>
          <w:szCs w:val="30"/>
          <w:vertAlign w:val="baseline"/>
          <w:lang w:val="en-US" w:eastAsia="zh-CN"/>
        </w:rPr>
      </w:pPr>
      <w:r>
        <w:rPr>
          <w:rFonts w:hint="eastAsia" w:ascii="仿宋_GB2312" w:hAnsi="仿宋_GB2312" w:eastAsia="仿宋_GB2312" w:cs="仿宋_GB2312"/>
          <w:caps w:val="0"/>
          <w:color w:val="333333"/>
          <w:spacing w:val="0"/>
          <w:sz w:val="30"/>
          <w:szCs w:val="30"/>
          <w:vertAlign w:val="baseline"/>
          <w:lang w:val="en-US" w:eastAsia="zh-CN"/>
        </w:rPr>
        <w:t>校企共同构建对接职业标准的课程体系，开发出一套培养培训方案、课程标准、企业实践标准、模块化课程、培养培训质量评价标准等。服务“1+X”的有机衔接，校企共同研究制订人才培养培训方案，完善培养培训课程标准，及时将新技术、新工艺、新规范纳入课程标准和教学内容，将职业技能等级标准等有关内容融入专业课程教学，促进职业技能等级证书与学历证书相互融通。</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leftChars="0" w:right="0" w:rightChars="0" w:firstLine="645" w:firstLineChars="0"/>
        <w:textAlignment w:val="baseline"/>
        <w:rPr>
          <w:rFonts w:hint="eastAsia" w:ascii="楷体" w:hAnsi="楷体" w:eastAsia="楷体" w:cs="楷体"/>
          <w:caps w:val="0"/>
          <w:color w:val="333333"/>
          <w:spacing w:val="0"/>
          <w:sz w:val="30"/>
          <w:szCs w:val="30"/>
          <w:vertAlign w:val="baseline"/>
          <w:lang w:val="en-US" w:eastAsia="zh-CN"/>
        </w:rPr>
      </w:pPr>
      <w:r>
        <w:rPr>
          <w:rFonts w:hint="eastAsia" w:ascii="楷体" w:hAnsi="楷体" w:eastAsia="楷体" w:cs="楷体"/>
          <w:caps w:val="0"/>
          <w:color w:val="333333"/>
          <w:spacing w:val="0"/>
          <w:sz w:val="30"/>
          <w:szCs w:val="30"/>
          <w:vertAlign w:val="baseline"/>
          <w:lang w:val="en-US" w:eastAsia="zh-CN"/>
        </w:rPr>
        <w:t>形成特色鲜明的经验成果，发挥基地的辐射功能和示 范效应</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rightChars="0" w:firstLine="600" w:firstLineChars="200"/>
        <w:textAlignment w:val="baseline"/>
        <w:rPr>
          <w:rFonts w:hint="eastAsia" w:ascii="仿宋_GB2312" w:hAnsi="仿宋_GB2312" w:eastAsia="仿宋_GB2312" w:cs="仿宋_GB2312"/>
          <w:caps w:val="0"/>
          <w:color w:val="333333"/>
          <w:spacing w:val="0"/>
          <w:sz w:val="30"/>
          <w:szCs w:val="30"/>
          <w:vertAlign w:val="baseline"/>
          <w:lang w:val="en-US" w:eastAsia="zh-CN"/>
        </w:rPr>
      </w:pPr>
      <w:r>
        <w:rPr>
          <w:rFonts w:hint="eastAsia" w:ascii="仿宋_GB2312" w:hAnsi="仿宋_GB2312" w:eastAsia="仿宋_GB2312" w:cs="仿宋_GB2312"/>
          <w:caps w:val="0"/>
          <w:color w:val="333333"/>
          <w:spacing w:val="0"/>
          <w:sz w:val="30"/>
          <w:szCs w:val="30"/>
          <w:vertAlign w:val="baseline"/>
          <w:lang w:val="en-US" w:eastAsia="zh-CN"/>
        </w:rPr>
        <w:t xml:space="preserve">加强与国内外职业教育发达地区的交流合作，通过学习借鉴先进经验，不断优化改进基地建设方案，提高基地建设水平。及时总结、凝练基地建设成果并进行转化，应用于全省职业教育“双师型”教师培养培训基地建设实践，构建专业全面、特色鲜明的培养培训体系。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黑体" w:hAnsi="黑体" w:eastAsia="黑体" w:cs="黑体"/>
          <w:caps w:val="0"/>
          <w:color w:val="333333"/>
          <w:spacing w:val="0"/>
          <w:sz w:val="30"/>
          <w:szCs w:val="30"/>
          <w:vertAlign w:val="baseline"/>
        </w:rPr>
      </w:pPr>
      <w:r>
        <w:rPr>
          <w:rFonts w:hint="eastAsia" w:ascii="黑体" w:hAnsi="黑体" w:eastAsia="黑体" w:cs="黑体"/>
          <w:caps w:val="0"/>
          <w:color w:val="333333"/>
          <w:spacing w:val="0"/>
          <w:sz w:val="30"/>
          <w:szCs w:val="30"/>
          <w:vertAlign w:val="baseline"/>
          <w:lang w:val="en-US" w:eastAsia="zh-CN"/>
        </w:rPr>
        <w:t>四、基地管理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楷体" w:hAnsi="楷体" w:eastAsia="楷体" w:cs="楷体"/>
          <w:caps w:val="0"/>
          <w:color w:val="333333"/>
          <w:spacing w:val="0"/>
          <w:sz w:val="30"/>
          <w:szCs w:val="30"/>
          <w:vertAlign w:val="baseline"/>
        </w:rPr>
      </w:pPr>
      <w:r>
        <w:rPr>
          <w:rFonts w:hint="eastAsia" w:ascii="楷体" w:hAnsi="楷体" w:eastAsia="楷体" w:cs="楷体"/>
          <w:caps w:val="0"/>
          <w:color w:val="333333"/>
          <w:spacing w:val="0"/>
          <w:sz w:val="30"/>
          <w:szCs w:val="30"/>
          <w:vertAlign w:val="baseline"/>
          <w:lang w:val="en-US" w:eastAsia="zh-CN"/>
        </w:rPr>
        <w:t>（一）遴选深度合作企业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仿宋_GB2312" w:hAnsi="仿宋_GB2312" w:eastAsia="仿宋_GB2312" w:cs="仿宋_GB2312"/>
          <w:caps w:val="0"/>
          <w:color w:val="333333"/>
          <w:spacing w:val="0"/>
          <w:sz w:val="30"/>
          <w:szCs w:val="30"/>
          <w:vertAlign w:val="baseline"/>
        </w:rPr>
      </w:pPr>
      <w:r>
        <w:rPr>
          <w:rFonts w:hint="eastAsia" w:ascii="仿宋_GB2312" w:hAnsi="仿宋_GB2312" w:eastAsia="仿宋_GB2312" w:cs="仿宋_GB2312"/>
          <w:caps w:val="0"/>
          <w:color w:val="333333"/>
          <w:spacing w:val="0"/>
          <w:sz w:val="30"/>
          <w:szCs w:val="30"/>
          <w:vertAlign w:val="baseline"/>
          <w:lang w:val="en-US" w:eastAsia="zh-CN"/>
        </w:rPr>
        <w:t>本着互利双赢的原则，各学院在现有校企合作以及拟开展的校企合作的企业中遴选一批有实力、有意愿、有条件的深度合作企业作为承担“双师型”教师培养培训基地的合作企业，由学院代表学校与企业签订《焦作师专“双师型”教师培养培训基地合作协议》，并向企业授予“焦作师专‘双师型’教师培养培训基地”牌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楷体" w:hAnsi="楷体" w:eastAsia="楷体" w:cs="楷体"/>
          <w:caps w:val="0"/>
          <w:color w:val="333333"/>
          <w:spacing w:val="0"/>
          <w:sz w:val="30"/>
          <w:szCs w:val="30"/>
          <w:vertAlign w:val="baseline"/>
        </w:rPr>
      </w:pPr>
      <w:r>
        <w:rPr>
          <w:rFonts w:hint="eastAsia" w:ascii="楷体" w:hAnsi="楷体" w:eastAsia="楷体" w:cs="楷体"/>
          <w:caps w:val="0"/>
          <w:color w:val="333333"/>
          <w:spacing w:val="0"/>
          <w:sz w:val="30"/>
          <w:szCs w:val="30"/>
          <w:vertAlign w:val="baseline"/>
          <w:lang w:val="en-US" w:eastAsia="zh-CN"/>
        </w:rPr>
        <w:t>（二）建立“学校－学院－企业”三方管理体制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仿宋_GB2312" w:hAnsi="仿宋_GB2312" w:eastAsia="仿宋_GB2312" w:cs="仿宋_GB2312"/>
          <w:caps w:val="0"/>
          <w:color w:val="333333"/>
          <w:spacing w:val="0"/>
          <w:sz w:val="30"/>
          <w:szCs w:val="30"/>
          <w:vertAlign w:val="baseline"/>
        </w:rPr>
      </w:pPr>
      <w:r>
        <w:rPr>
          <w:rFonts w:hint="eastAsia" w:ascii="仿宋_GB2312" w:hAnsi="仿宋_GB2312" w:eastAsia="仿宋_GB2312" w:cs="仿宋_GB2312"/>
          <w:caps w:val="0"/>
          <w:color w:val="333333"/>
          <w:spacing w:val="0"/>
          <w:sz w:val="30"/>
          <w:szCs w:val="30"/>
          <w:vertAlign w:val="baseline"/>
          <w:lang w:val="en-US" w:eastAsia="zh-CN"/>
        </w:rPr>
        <w:t>建立具有协调作用的“学校－学院－企业”三方联动机制，指导基地的总体规划、实施方案、并实施监督。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仿宋_GB2312" w:hAnsi="仿宋_GB2312" w:eastAsia="仿宋_GB2312" w:cs="仿宋_GB2312"/>
          <w:b/>
          <w:bCs/>
          <w:caps w:val="0"/>
          <w:color w:val="333333"/>
          <w:spacing w:val="0"/>
          <w:sz w:val="30"/>
          <w:szCs w:val="30"/>
          <w:vertAlign w:val="baseline"/>
        </w:rPr>
      </w:pPr>
      <w:r>
        <w:rPr>
          <w:rFonts w:hint="eastAsia" w:ascii="仿宋_GB2312" w:hAnsi="仿宋_GB2312" w:eastAsia="仿宋_GB2312" w:cs="仿宋_GB2312"/>
          <w:b/>
          <w:bCs/>
          <w:caps w:val="0"/>
          <w:color w:val="333333"/>
          <w:spacing w:val="0"/>
          <w:sz w:val="30"/>
          <w:szCs w:val="30"/>
          <w:vertAlign w:val="baseline"/>
          <w:lang w:val="en-US" w:eastAsia="zh-CN"/>
        </w:rPr>
        <w:t>1.学校管理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仿宋_GB2312" w:hAnsi="仿宋_GB2312" w:eastAsia="仿宋_GB2312" w:cs="仿宋_GB2312"/>
          <w:caps w:val="0"/>
          <w:color w:val="333333"/>
          <w:spacing w:val="0"/>
          <w:sz w:val="30"/>
          <w:szCs w:val="30"/>
          <w:vertAlign w:val="baseline"/>
          <w:lang w:val="en-US" w:eastAsia="zh-CN"/>
        </w:rPr>
      </w:pPr>
      <w:r>
        <w:rPr>
          <w:rFonts w:hint="eastAsia" w:ascii="仿宋_GB2312" w:hAnsi="仿宋_GB2312" w:eastAsia="仿宋_GB2312" w:cs="仿宋_GB2312"/>
          <w:caps w:val="0"/>
          <w:color w:val="333333"/>
          <w:spacing w:val="0"/>
          <w:sz w:val="30"/>
          <w:szCs w:val="30"/>
          <w:vertAlign w:val="baseline"/>
          <w:lang w:val="en-US" w:eastAsia="zh-CN"/>
        </w:rPr>
        <w:t>由继续教育学院代表学校负责汇总安排全校“双师型”教师培养培训与发展计划。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仿宋_GB2312" w:hAnsi="仿宋_GB2312" w:eastAsia="仿宋_GB2312" w:cs="仿宋_GB2312"/>
          <w:b/>
          <w:bCs/>
          <w:caps w:val="0"/>
          <w:color w:val="333333"/>
          <w:spacing w:val="0"/>
          <w:sz w:val="30"/>
          <w:szCs w:val="30"/>
          <w:vertAlign w:val="baseline"/>
        </w:rPr>
      </w:pPr>
      <w:r>
        <w:rPr>
          <w:rFonts w:hint="eastAsia" w:ascii="仿宋_GB2312" w:hAnsi="仿宋_GB2312" w:eastAsia="仿宋_GB2312" w:cs="仿宋_GB2312"/>
          <w:b/>
          <w:bCs/>
          <w:caps w:val="0"/>
          <w:color w:val="333333"/>
          <w:spacing w:val="0"/>
          <w:sz w:val="30"/>
          <w:szCs w:val="30"/>
          <w:vertAlign w:val="baseline"/>
          <w:lang w:val="en-US" w:eastAsia="zh-CN"/>
        </w:rPr>
        <w:t>2.学院管理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仿宋_GB2312" w:hAnsi="仿宋_GB2312" w:eastAsia="仿宋_GB2312" w:cs="仿宋_GB2312"/>
          <w:caps w:val="0"/>
          <w:color w:val="333333"/>
          <w:spacing w:val="0"/>
          <w:sz w:val="30"/>
          <w:szCs w:val="30"/>
          <w:vertAlign w:val="baseline"/>
        </w:rPr>
      </w:pPr>
      <w:r>
        <w:rPr>
          <w:rFonts w:hint="eastAsia" w:ascii="仿宋_GB2312" w:hAnsi="仿宋_GB2312" w:eastAsia="仿宋_GB2312" w:cs="仿宋_GB2312"/>
          <w:caps w:val="0"/>
          <w:color w:val="333333"/>
          <w:spacing w:val="0"/>
          <w:sz w:val="30"/>
          <w:szCs w:val="30"/>
          <w:vertAlign w:val="baseline"/>
          <w:lang w:val="en-US" w:eastAsia="zh-CN"/>
        </w:rPr>
        <w:t>负责制定本学院“双师型”教师培养培训计划以及具体实施方案、任务安排；为本单位教师参与企业职工岗位培训和技术项目研发工作提供技术指导和支持；指定一名负责人负责组织、协调各项培训工作。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仿宋_GB2312" w:hAnsi="仿宋_GB2312" w:eastAsia="仿宋_GB2312" w:cs="仿宋_GB2312"/>
          <w:b/>
          <w:bCs/>
          <w:caps w:val="0"/>
          <w:color w:val="333333"/>
          <w:spacing w:val="0"/>
          <w:sz w:val="30"/>
          <w:szCs w:val="30"/>
          <w:vertAlign w:val="baseline"/>
        </w:rPr>
      </w:pPr>
      <w:r>
        <w:rPr>
          <w:rFonts w:hint="eastAsia" w:ascii="仿宋_GB2312" w:hAnsi="仿宋_GB2312" w:eastAsia="仿宋_GB2312" w:cs="仿宋_GB2312"/>
          <w:b/>
          <w:bCs/>
          <w:caps w:val="0"/>
          <w:color w:val="333333"/>
          <w:spacing w:val="0"/>
          <w:sz w:val="30"/>
          <w:szCs w:val="30"/>
          <w:vertAlign w:val="baseline"/>
          <w:lang w:val="en-US" w:eastAsia="zh-CN"/>
        </w:rPr>
        <w:t>3.企业管理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仿宋_GB2312" w:hAnsi="仿宋_GB2312" w:eastAsia="仿宋_GB2312" w:cs="仿宋_GB2312"/>
          <w:caps w:val="0"/>
          <w:color w:val="333333"/>
          <w:spacing w:val="0"/>
          <w:sz w:val="30"/>
          <w:szCs w:val="30"/>
          <w:vertAlign w:val="baseline"/>
        </w:rPr>
      </w:pPr>
      <w:r>
        <w:rPr>
          <w:rFonts w:hint="eastAsia" w:ascii="仿宋_GB2312" w:hAnsi="仿宋_GB2312" w:eastAsia="仿宋_GB2312" w:cs="仿宋_GB2312"/>
          <w:caps w:val="0"/>
          <w:color w:val="333333"/>
          <w:spacing w:val="0"/>
          <w:sz w:val="30"/>
          <w:szCs w:val="30"/>
          <w:vertAlign w:val="baseline"/>
          <w:lang w:val="en-US" w:eastAsia="zh-CN"/>
        </w:rPr>
        <w:t>合作企业具体承担、实施“双师型”教师培训任务，为教师培训提供必要的培训条件，安排企业专家进行实践操作技能的培训；提供具体的职工培训需求和产品研发、技术改造与推广以及生产经营管理活动等技术服务工作需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黑体" w:hAnsi="黑体" w:eastAsia="黑体" w:cs="黑体"/>
          <w:caps w:val="0"/>
          <w:color w:val="333333"/>
          <w:spacing w:val="0"/>
          <w:sz w:val="30"/>
          <w:szCs w:val="30"/>
          <w:vertAlign w:val="baseline"/>
        </w:rPr>
      </w:pPr>
      <w:r>
        <w:rPr>
          <w:rFonts w:hint="eastAsia" w:ascii="黑体" w:hAnsi="黑体" w:eastAsia="黑体" w:cs="黑体"/>
          <w:caps w:val="0"/>
          <w:color w:val="333333"/>
          <w:spacing w:val="0"/>
          <w:sz w:val="30"/>
          <w:szCs w:val="30"/>
          <w:vertAlign w:val="baseline"/>
          <w:lang w:val="en-US" w:eastAsia="zh-CN"/>
        </w:rPr>
        <w:t>五、保障措施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楷体" w:hAnsi="楷体" w:eastAsia="楷体" w:cs="楷体"/>
          <w:caps w:val="0"/>
          <w:color w:val="333333"/>
          <w:spacing w:val="0"/>
          <w:sz w:val="30"/>
          <w:szCs w:val="30"/>
          <w:vertAlign w:val="baseline"/>
        </w:rPr>
      </w:pPr>
      <w:r>
        <w:rPr>
          <w:rFonts w:hint="eastAsia" w:ascii="楷体" w:hAnsi="楷体" w:eastAsia="楷体" w:cs="楷体"/>
          <w:caps w:val="0"/>
          <w:color w:val="333333"/>
          <w:spacing w:val="0"/>
          <w:sz w:val="30"/>
          <w:szCs w:val="30"/>
          <w:vertAlign w:val="baseline"/>
          <w:lang w:val="en-US" w:eastAsia="zh-CN"/>
        </w:rPr>
        <w:t>（一）加强组织领导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仿宋_GB2312" w:hAnsi="仿宋_GB2312" w:eastAsia="仿宋_GB2312" w:cs="仿宋_GB2312"/>
          <w:caps w:val="0"/>
          <w:color w:val="333333"/>
          <w:spacing w:val="0"/>
          <w:sz w:val="30"/>
          <w:szCs w:val="30"/>
          <w:vertAlign w:val="baseline"/>
        </w:rPr>
      </w:pPr>
      <w:r>
        <w:rPr>
          <w:rFonts w:hint="eastAsia" w:ascii="仿宋_GB2312" w:hAnsi="仿宋_GB2312" w:eastAsia="仿宋_GB2312" w:cs="仿宋_GB2312"/>
          <w:caps w:val="0"/>
          <w:color w:val="333333"/>
          <w:spacing w:val="0"/>
          <w:sz w:val="30"/>
          <w:szCs w:val="30"/>
          <w:vertAlign w:val="baseline"/>
          <w:lang w:val="en-US" w:eastAsia="zh-CN"/>
        </w:rPr>
        <w:t>各学院要加强对“双师型”教师培养培训基地的领导，研究落实教师培养培训的各项工作，并明确专人负责。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楷体" w:hAnsi="楷体" w:eastAsia="楷体" w:cs="楷体"/>
          <w:caps w:val="0"/>
          <w:color w:val="333333"/>
          <w:spacing w:val="0"/>
          <w:sz w:val="30"/>
          <w:szCs w:val="30"/>
          <w:vertAlign w:val="baseline"/>
        </w:rPr>
      </w:pPr>
      <w:r>
        <w:rPr>
          <w:rFonts w:hint="eastAsia" w:ascii="楷体" w:hAnsi="楷体" w:eastAsia="楷体" w:cs="楷体"/>
          <w:caps w:val="0"/>
          <w:color w:val="333333"/>
          <w:spacing w:val="0"/>
          <w:sz w:val="30"/>
          <w:szCs w:val="30"/>
          <w:vertAlign w:val="baseline"/>
          <w:lang w:val="en-US" w:eastAsia="zh-CN"/>
        </w:rPr>
        <w:t>（二）分步实施注重实效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仿宋_GB2312" w:hAnsi="仿宋_GB2312" w:eastAsia="仿宋_GB2312" w:cs="仿宋_GB2312"/>
          <w:caps w:val="0"/>
          <w:color w:val="333333"/>
          <w:spacing w:val="0"/>
          <w:sz w:val="30"/>
          <w:szCs w:val="30"/>
          <w:vertAlign w:val="baseline"/>
        </w:rPr>
      </w:pPr>
      <w:r>
        <w:rPr>
          <w:rFonts w:hint="eastAsia" w:ascii="仿宋_GB2312" w:hAnsi="仿宋_GB2312" w:eastAsia="仿宋_GB2312" w:cs="仿宋_GB2312"/>
          <w:caps w:val="0"/>
          <w:color w:val="333333"/>
          <w:spacing w:val="0"/>
          <w:sz w:val="30"/>
          <w:szCs w:val="30"/>
          <w:vertAlign w:val="baseline"/>
          <w:lang w:val="en-US" w:eastAsia="zh-CN"/>
        </w:rPr>
        <w:t>2021-2023年三年内，“双师型”教师培养培训基地建设按照“出台方案、实施建设、中期检查、总结验收、整改提升”的路线有序推进，</w:t>
      </w:r>
      <w:bookmarkStart w:id="0" w:name="_GoBack"/>
      <w:bookmarkEnd w:id="0"/>
      <w:r>
        <w:rPr>
          <w:rFonts w:hint="eastAsia" w:ascii="仿宋_GB2312" w:hAnsi="仿宋_GB2312" w:eastAsia="仿宋_GB2312" w:cs="仿宋_GB2312"/>
          <w:caps w:val="0"/>
          <w:color w:val="333333"/>
          <w:spacing w:val="0"/>
          <w:sz w:val="30"/>
          <w:szCs w:val="30"/>
          <w:vertAlign w:val="baseline"/>
          <w:lang w:val="en-US" w:eastAsia="zh-CN"/>
        </w:rPr>
        <w:t>真正把“双师型”教师培养培训基地建设工作落到实处、取得成效。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仿宋_GB2312" w:hAnsi="仿宋_GB2312" w:eastAsia="仿宋_GB2312" w:cs="仿宋_GB2312"/>
          <w:caps w:val="0"/>
          <w:color w:val="333333"/>
          <w:spacing w:val="0"/>
          <w:sz w:val="30"/>
          <w:szCs w:val="30"/>
          <w:vertAlign w:val="baseline"/>
          <w:lang w:val="en-US" w:eastAsia="zh-CN"/>
        </w:rPr>
      </w:pPr>
      <w:r>
        <w:rPr>
          <w:rFonts w:hint="eastAsia" w:ascii="仿宋_GB2312" w:hAnsi="仿宋_GB2312" w:eastAsia="仿宋_GB2312" w:cs="仿宋_GB2312"/>
          <w:caps w:val="0"/>
          <w:color w:val="333333"/>
          <w:spacing w:val="0"/>
          <w:sz w:val="30"/>
          <w:szCs w:val="30"/>
          <w:vertAlign w:val="baseline"/>
          <w:lang w:val="en-US" w:eastAsia="zh-CN"/>
        </w:rPr>
        <w:t>每个学院要开展至少1个“双师型”教师培养培训基地建设和运行工作，并在2021年6月10日前完成合作企业遴选及协议签订。</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91"/>
        <w:gridCol w:w="2400"/>
        <w:gridCol w:w="5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91"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baseline"/>
              <w:rPr>
                <w:rFonts w:hint="eastAsia" w:ascii="仿宋_GB2312" w:hAnsi="仿宋_GB2312" w:eastAsia="仿宋_GB2312" w:cs="仿宋_GB2312"/>
                <w:caps w:val="0"/>
                <w:color w:val="333333"/>
                <w:spacing w:val="0"/>
                <w:sz w:val="24"/>
                <w:szCs w:val="24"/>
                <w:vertAlign w:val="baseline"/>
                <w:lang w:val="en-US" w:eastAsia="zh-CN"/>
              </w:rPr>
            </w:pPr>
            <w:r>
              <w:rPr>
                <w:rFonts w:hint="eastAsia" w:ascii="仿宋_GB2312" w:hAnsi="仿宋_GB2312" w:eastAsia="仿宋_GB2312" w:cs="仿宋_GB2312"/>
                <w:caps w:val="0"/>
                <w:color w:val="333333"/>
                <w:spacing w:val="0"/>
                <w:sz w:val="24"/>
                <w:szCs w:val="24"/>
                <w:vertAlign w:val="baseline"/>
                <w:lang w:val="en-US" w:eastAsia="zh-CN"/>
              </w:rPr>
              <w:t>序号</w:t>
            </w:r>
          </w:p>
        </w:tc>
        <w:tc>
          <w:tcPr>
            <w:tcW w:w="240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baseline"/>
              <w:rPr>
                <w:rFonts w:hint="eastAsia" w:ascii="仿宋_GB2312" w:hAnsi="仿宋_GB2312" w:eastAsia="仿宋_GB2312" w:cs="仿宋_GB2312"/>
                <w:caps w:val="0"/>
                <w:color w:val="333333"/>
                <w:spacing w:val="0"/>
                <w:sz w:val="24"/>
                <w:szCs w:val="24"/>
                <w:vertAlign w:val="baseline"/>
                <w:lang w:val="en-US" w:eastAsia="zh-CN"/>
              </w:rPr>
            </w:pPr>
            <w:r>
              <w:rPr>
                <w:rFonts w:hint="eastAsia" w:ascii="仿宋_GB2312" w:hAnsi="仿宋_GB2312" w:eastAsia="仿宋_GB2312" w:cs="仿宋_GB2312"/>
                <w:caps w:val="0"/>
                <w:color w:val="333333"/>
                <w:spacing w:val="0"/>
                <w:sz w:val="24"/>
                <w:szCs w:val="24"/>
                <w:vertAlign w:val="baseline"/>
                <w:lang w:val="en-US" w:eastAsia="zh-CN"/>
              </w:rPr>
              <w:t>时间</w:t>
            </w:r>
          </w:p>
        </w:tc>
        <w:tc>
          <w:tcPr>
            <w:tcW w:w="542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baseline"/>
              <w:rPr>
                <w:rFonts w:hint="eastAsia" w:ascii="仿宋_GB2312" w:hAnsi="仿宋_GB2312" w:eastAsia="仿宋_GB2312" w:cs="仿宋_GB2312"/>
                <w:caps w:val="0"/>
                <w:color w:val="333333"/>
                <w:spacing w:val="0"/>
                <w:sz w:val="24"/>
                <w:szCs w:val="24"/>
                <w:vertAlign w:val="baseline"/>
                <w:lang w:val="en-US" w:eastAsia="zh-CN"/>
              </w:rPr>
            </w:pPr>
            <w:r>
              <w:rPr>
                <w:rFonts w:hint="eastAsia" w:ascii="仿宋_GB2312" w:hAnsi="仿宋_GB2312" w:eastAsia="仿宋_GB2312" w:cs="仿宋_GB2312"/>
                <w:caps w:val="0"/>
                <w:color w:val="333333"/>
                <w:spacing w:val="0"/>
                <w:sz w:val="24"/>
                <w:szCs w:val="24"/>
                <w:vertAlign w:val="baseline"/>
                <w:lang w:val="en-US" w:eastAsia="zh-CN"/>
              </w:rPr>
              <w:t>主要工作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91"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baseline"/>
              <w:rPr>
                <w:rFonts w:hint="eastAsia" w:ascii="仿宋_GB2312" w:hAnsi="仿宋_GB2312" w:eastAsia="仿宋_GB2312" w:cs="仿宋_GB2312"/>
                <w:caps w:val="0"/>
                <w:color w:val="333333"/>
                <w:spacing w:val="0"/>
                <w:sz w:val="24"/>
                <w:szCs w:val="24"/>
                <w:vertAlign w:val="baseline"/>
                <w:lang w:val="en-US" w:eastAsia="zh-CN"/>
              </w:rPr>
            </w:pPr>
            <w:r>
              <w:rPr>
                <w:rFonts w:hint="eastAsia" w:ascii="仿宋_GB2312" w:hAnsi="仿宋_GB2312" w:eastAsia="仿宋_GB2312" w:cs="仿宋_GB2312"/>
                <w:caps w:val="0"/>
                <w:color w:val="333333"/>
                <w:spacing w:val="0"/>
                <w:sz w:val="24"/>
                <w:szCs w:val="24"/>
                <w:vertAlign w:val="baseline"/>
                <w:lang w:val="en-US" w:eastAsia="zh-CN"/>
              </w:rPr>
              <w:t>1</w:t>
            </w:r>
          </w:p>
        </w:tc>
        <w:tc>
          <w:tcPr>
            <w:tcW w:w="24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baseline"/>
              <w:rPr>
                <w:rFonts w:hint="eastAsia" w:ascii="仿宋_GB2312" w:hAnsi="仿宋_GB2312" w:eastAsia="仿宋_GB2312" w:cs="仿宋_GB2312"/>
                <w:caps w:val="0"/>
                <w:color w:val="333333"/>
                <w:spacing w:val="0"/>
                <w:sz w:val="24"/>
                <w:szCs w:val="24"/>
                <w:vertAlign w:val="baseline"/>
                <w:lang w:val="en-US" w:eastAsia="zh-CN"/>
              </w:rPr>
            </w:pPr>
            <w:r>
              <w:rPr>
                <w:rFonts w:hint="eastAsia" w:ascii="仿宋_GB2312" w:hAnsi="仿宋_GB2312" w:eastAsia="仿宋_GB2312" w:cs="仿宋_GB2312"/>
                <w:caps w:val="0"/>
                <w:color w:val="333333"/>
                <w:spacing w:val="0"/>
                <w:sz w:val="24"/>
                <w:szCs w:val="24"/>
                <w:vertAlign w:val="baseline"/>
                <w:lang w:val="en-US" w:eastAsia="zh-CN"/>
              </w:rPr>
              <w:t>2021年5—6月</w:t>
            </w:r>
          </w:p>
        </w:tc>
        <w:tc>
          <w:tcPr>
            <w:tcW w:w="54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baseline"/>
              <w:rPr>
                <w:rFonts w:hint="eastAsia" w:ascii="仿宋_GB2312" w:hAnsi="仿宋_GB2312" w:eastAsia="仿宋_GB2312" w:cs="仿宋_GB2312"/>
                <w:caps w:val="0"/>
                <w:color w:val="333333"/>
                <w:spacing w:val="0"/>
                <w:sz w:val="24"/>
                <w:szCs w:val="24"/>
                <w:vertAlign w:val="baseline"/>
                <w:lang w:val="en-US" w:eastAsia="zh-CN"/>
              </w:rPr>
            </w:pPr>
            <w:r>
              <w:rPr>
                <w:rFonts w:hint="eastAsia" w:ascii="仿宋_GB2312" w:hAnsi="仿宋_GB2312" w:eastAsia="仿宋_GB2312" w:cs="仿宋_GB2312"/>
                <w:caps w:val="0"/>
                <w:color w:val="333333"/>
                <w:spacing w:val="0"/>
                <w:sz w:val="24"/>
                <w:szCs w:val="24"/>
                <w:vertAlign w:val="baseline"/>
                <w:lang w:val="en-US" w:eastAsia="zh-CN"/>
              </w:rPr>
              <w:t>制定计划，遴选确定合作企业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91" w:type="dxa"/>
            <w:tcBorders>
              <w:top w:val="nil"/>
              <w:left w:val="single" w:color="000000" w:sz="6" w:space="0"/>
              <w:bottom w:val="single" w:color="auto" w:sz="4" w:space="0"/>
              <w:right w:val="single" w:color="000000" w:sz="6" w:space="0"/>
            </w:tcBorders>
            <w:shd w:val="clear" w:color="auto" w:fill="auto"/>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baseline"/>
              <w:rPr>
                <w:rFonts w:hint="eastAsia" w:ascii="仿宋_GB2312" w:hAnsi="仿宋_GB2312" w:eastAsia="仿宋_GB2312" w:cs="仿宋_GB2312"/>
                <w:caps w:val="0"/>
                <w:color w:val="333333"/>
                <w:spacing w:val="0"/>
                <w:sz w:val="24"/>
                <w:szCs w:val="24"/>
                <w:vertAlign w:val="baseline"/>
                <w:lang w:val="en-US" w:eastAsia="zh-CN"/>
              </w:rPr>
            </w:pPr>
            <w:r>
              <w:rPr>
                <w:rFonts w:hint="eastAsia" w:ascii="仿宋_GB2312" w:hAnsi="仿宋_GB2312" w:eastAsia="仿宋_GB2312" w:cs="仿宋_GB2312"/>
                <w:caps w:val="0"/>
                <w:color w:val="333333"/>
                <w:spacing w:val="0"/>
                <w:sz w:val="24"/>
                <w:szCs w:val="24"/>
                <w:vertAlign w:val="baseline"/>
                <w:lang w:val="en-US" w:eastAsia="zh-CN"/>
              </w:rPr>
              <w:t>2</w:t>
            </w:r>
          </w:p>
        </w:tc>
        <w:tc>
          <w:tcPr>
            <w:tcW w:w="2400" w:type="dxa"/>
            <w:tcBorders>
              <w:top w:val="nil"/>
              <w:left w:val="nil"/>
              <w:bottom w:val="single" w:color="auto" w:sz="4" w:space="0"/>
              <w:right w:val="single" w:color="000000" w:sz="6" w:space="0"/>
            </w:tcBorders>
            <w:shd w:val="clear" w:color="auto" w:fill="auto"/>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baseline"/>
              <w:rPr>
                <w:rFonts w:hint="eastAsia" w:ascii="仿宋_GB2312" w:hAnsi="仿宋_GB2312" w:eastAsia="仿宋_GB2312" w:cs="仿宋_GB2312"/>
                <w:caps w:val="0"/>
                <w:color w:val="333333"/>
                <w:spacing w:val="0"/>
                <w:sz w:val="24"/>
                <w:szCs w:val="24"/>
                <w:vertAlign w:val="baseline"/>
                <w:lang w:val="en-US" w:eastAsia="zh-CN"/>
              </w:rPr>
            </w:pPr>
            <w:r>
              <w:rPr>
                <w:rFonts w:hint="eastAsia" w:ascii="仿宋_GB2312" w:hAnsi="仿宋_GB2312" w:eastAsia="仿宋_GB2312" w:cs="仿宋_GB2312"/>
                <w:caps w:val="0"/>
                <w:color w:val="333333"/>
                <w:spacing w:val="0"/>
                <w:sz w:val="24"/>
                <w:szCs w:val="24"/>
                <w:vertAlign w:val="baseline"/>
                <w:lang w:val="en-US" w:eastAsia="zh-CN"/>
              </w:rPr>
              <w:t>2021年7月—12月</w:t>
            </w:r>
          </w:p>
        </w:tc>
        <w:tc>
          <w:tcPr>
            <w:tcW w:w="5425" w:type="dxa"/>
            <w:tcBorders>
              <w:top w:val="nil"/>
              <w:left w:val="nil"/>
              <w:bottom w:val="single" w:color="auto" w:sz="4" w:space="0"/>
              <w:right w:val="single" w:color="000000" w:sz="6" w:space="0"/>
            </w:tcBorders>
            <w:shd w:val="clear" w:color="auto" w:fill="auto"/>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baseline"/>
              <w:rPr>
                <w:rFonts w:hint="default" w:ascii="仿宋_GB2312" w:hAnsi="仿宋_GB2312" w:eastAsia="仿宋_GB2312" w:cs="仿宋_GB2312"/>
                <w:caps w:val="0"/>
                <w:color w:val="333333"/>
                <w:spacing w:val="0"/>
                <w:sz w:val="24"/>
                <w:szCs w:val="24"/>
                <w:vertAlign w:val="baseline"/>
                <w:lang w:val="en-US" w:eastAsia="zh-CN"/>
              </w:rPr>
            </w:pPr>
            <w:r>
              <w:rPr>
                <w:rFonts w:hint="eastAsia" w:ascii="仿宋_GB2312" w:hAnsi="仿宋_GB2312" w:eastAsia="仿宋_GB2312" w:cs="仿宋_GB2312"/>
                <w:caps w:val="0"/>
                <w:color w:val="333333"/>
                <w:spacing w:val="0"/>
                <w:sz w:val="24"/>
                <w:szCs w:val="24"/>
                <w:vertAlign w:val="baseline"/>
                <w:lang w:val="en-US" w:eastAsia="zh-CN"/>
              </w:rPr>
              <w:t>开展基地建设，申报专业培训任务1个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91"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baseline"/>
              <w:rPr>
                <w:rFonts w:hint="eastAsia" w:ascii="仿宋_GB2312" w:hAnsi="仿宋_GB2312" w:eastAsia="仿宋_GB2312" w:cs="仿宋_GB2312"/>
                <w:caps w:val="0"/>
                <w:color w:val="333333"/>
                <w:spacing w:val="0"/>
                <w:sz w:val="24"/>
                <w:szCs w:val="24"/>
                <w:vertAlign w:val="baseline"/>
                <w:lang w:val="en-US" w:eastAsia="zh-CN"/>
              </w:rPr>
            </w:pPr>
            <w:r>
              <w:rPr>
                <w:rFonts w:hint="eastAsia" w:ascii="仿宋_GB2312" w:hAnsi="仿宋_GB2312" w:eastAsia="仿宋_GB2312" w:cs="仿宋_GB2312"/>
                <w:caps w:val="0"/>
                <w:color w:val="333333"/>
                <w:spacing w:val="0"/>
                <w:sz w:val="24"/>
                <w:szCs w:val="24"/>
                <w:vertAlign w:val="baseline"/>
                <w:lang w:val="en-US" w:eastAsia="zh-CN"/>
              </w:rPr>
              <w:t>3</w:t>
            </w:r>
          </w:p>
        </w:tc>
        <w:tc>
          <w:tcPr>
            <w:tcW w:w="2400"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baseline"/>
              <w:rPr>
                <w:rFonts w:hint="eastAsia" w:ascii="仿宋_GB2312" w:hAnsi="仿宋_GB2312" w:eastAsia="仿宋_GB2312" w:cs="仿宋_GB2312"/>
                <w:caps w:val="0"/>
                <w:color w:val="333333"/>
                <w:spacing w:val="0"/>
                <w:sz w:val="24"/>
                <w:szCs w:val="24"/>
                <w:vertAlign w:val="baseline"/>
                <w:lang w:val="en-US" w:eastAsia="zh-CN"/>
              </w:rPr>
            </w:pPr>
            <w:r>
              <w:rPr>
                <w:rFonts w:hint="eastAsia" w:ascii="仿宋_GB2312" w:hAnsi="仿宋_GB2312" w:eastAsia="仿宋_GB2312" w:cs="仿宋_GB2312"/>
                <w:caps w:val="0"/>
                <w:color w:val="333333"/>
                <w:spacing w:val="0"/>
                <w:sz w:val="24"/>
                <w:szCs w:val="24"/>
                <w:vertAlign w:val="baseline"/>
                <w:lang w:val="en-US" w:eastAsia="zh-CN"/>
              </w:rPr>
              <w:t>2022年</w:t>
            </w:r>
          </w:p>
        </w:tc>
        <w:tc>
          <w:tcPr>
            <w:tcW w:w="5425" w:type="dxa"/>
            <w:tcBorders>
              <w:top w:val="single" w:color="auto" w:sz="4" w:space="0"/>
              <w:left w:val="single" w:color="auto" w:sz="4" w:space="0"/>
              <w:bottom w:val="single" w:color="auto" w:sz="4" w:space="0"/>
              <w:right w:val="single" w:color="auto" w:sz="4" w:space="0"/>
            </w:tcBorders>
            <w:shd w:val="clear" w:color="auto" w:fill="auto"/>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baseline"/>
              <w:rPr>
                <w:rFonts w:hint="eastAsia" w:ascii="仿宋_GB2312" w:hAnsi="仿宋_GB2312" w:eastAsia="仿宋_GB2312" w:cs="仿宋_GB2312"/>
                <w:caps w:val="0"/>
                <w:color w:val="333333"/>
                <w:spacing w:val="0"/>
                <w:sz w:val="24"/>
                <w:szCs w:val="24"/>
                <w:vertAlign w:val="baseline"/>
                <w:lang w:val="en-US" w:eastAsia="zh-CN"/>
              </w:rPr>
            </w:pPr>
            <w:r>
              <w:rPr>
                <w:rFonts w:hint="eastAsia" w:ascii="仿宋_GB2312" w:hAnsi="仿宋_GB2312" w:eastAsia="仿宋_GB2312" w:cs="仿宋_GB2312"/>
                <w:caps w:val="0"/>
                <w:color w:val="333333"/>
                <w:spacing w:val="0"/>
                <w:sz w:val="24"/>
                <w:szCs w:val="24"/>
                <w:vertAlign w:val="baseline"/>
                <w:lang w:val="en-US" w:eastAsia="zh-CN"/>
              </w:rPr>
              <w:t>开展基地建设，申报专业培训任务1个；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baseline"/>
              <w:rPr>
                <w:rFonts w:hint="default" w:ascii="仿宋_GB2312" w:hAnsi="仿宋_GB2312" w:eastAsia="仿宋_GB2312" w:cs="仿宋_GB2312"/>
                <w:caps w:val="0"/>
                <w:color w:val="333333"/>
                <w:spacing w:val="0"/>
                <w:sz w:val="24"/>
                <w:szCs w:val="24"/>
                <w:vertAlign w:val="baseline"/>
                <w:lang w:val="en-US" w:eastAsia="zh-CN"/>
              </w:rPr>
            </w:pPr>
            <w:r>
              <w:rPr>
                <w:rFonts w:hint="eastAsia" w:ascii="仿宋_GB2312" w:hAnsi="仿宋_GB2312" w:eastAsia="仿宋_GB2312" w:cs="仿宋_GB2312"/>
                <w:caps w:val="0"/>
                <w:color w:val="333333"/>
                <w:spacing w:val="0"/>
                <w:sz w:val="24"/>
                <w:szCs w:val="24"/>
                <w:vertAlign w:val="baseline"/>
                <w:lang w:val="en-US" w:eastAsia="zh-CN"/>
              </w:rPr>
              <w:t>根据上级工作安排申报省级基地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91" w:type="dxa"/>
            <w:tcBorders>
              <w:top w:val="single" w:color="auto" w:sz="4"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baseline"/>
              <w:rPr>
                <w:rFonts w:hint="default" w:ascii="仿宋_GB2312" w:hAnsi="仿宋_GB2312" w:eastAsia="仿宋_GB2312" w:cs="仿宋_GB2312"/>
                <w:caps w:val="0"/>
                <w:color w:val="333333"/>
                <w:spacing w:val="0"/>
                <w:sz w:val="24"/>
                <w:szCs w:val="24"/>
                <w:vertAlign w:val="baseline"/>
                <w:lang w:val="en-US" w:eastAsia="zh-CN"/>
              </w:rPr>
            </w:pPr>
            <w:r>
              <w:rPr>
                <w:rFonts w:hint="eastAsia" w:ascii="仿宋_GB2312" w:hAnsi="仿宋_GB2312" w:eastAsia="仿宋_GB2312" w:cs="仿宋_GB2312"/>
                <w:caps w:val="0"/>
                <w:color w:val="333333"/>
                <w:spacing w:val="0"/>
                <w:sz w:val="24"/>
                <w:szCs w:val="24"/>
                <w:vertAlign w:val="baseline"/>
                <w:lang w:val="en-US" w:eastAsia="zh-CN"/>
              </w:rPr>
              <w:t>4</w:t>
            </w:r>
          </w:p>
        </w:tc>
        <w:tc>
          <w:tcPr>
            <w:tcW w:w="2400" w:type="dxa"/>
            <w:tcBorders>
              <w:top w:val="single" w:color="auto" w:sz="4" w:space="0"/>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baseline"/>
              <w:rPr>
                <w:rFonts w:hint="default" w:ascii="仿宋_GB2312" w:hAnsi="仿宋_GB2312" w:eastAsia="仿宋_GB2312" w:cs="仿宋_GB2312"/>
                <w:caps w:val="0"/>
                <w:color w:val="333333"/>
                <w:spacing w:val="0"/>
                <w:sz w:val="24"/>
                <w:szCs w:val="24"/>
                <w:vertAlign w:val="baseline"/>
                <w:lang w:val="en-US" w:eastAsia="zh-CN"/>
              </w:rPr>
            </w:pPr>
            <w:r>
              <w:rPr>
                <w:rFonts w:hint="eastAsia" w:ascii="仿宋_GB2312" w:hAnsi="仿宋_GB2312" w:eastAsia="仿宋_GB2312" w:cs="仿宋_GB2312"/>
                <w:caps w:val="0"/>
                <w:color w:val="333333"/>
                <w:spacing w:val="0"/>
                <w:sz w:val="24"/>
                <w:szCs w:val="24"/>
                <w:vertAlign w:val="baseline"/>
                <w:lang w:val="en-US" w:eastAsia="zh-CN"/>
              </w:rPr>
              <w:t>2023年</w:t>
            </w:r>
          </w:p>
        </w:tc>
        <w:tc>
          <w:tcPr>
            <w:tcW w:w="5425" w:type="dxa"/>
            <w:tcBorders>
              <w:top w:val="single" w:color="auto" w:sz="4" w:space="0"/>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right="0"/>
              <w:jc w:val="center"/>
              <w:textAlignment w:val="baseline"/>
              <w:rPr>
                <w:rFonts w:hint="default" w:ascii="仿宋_GB2312" w:hAnsi="仿宋_GB2312" w:eastAsia="仿宋_GB2312" w:cs="仿宋_GB2312"/>
                <w:caps w:val="0"/>
                <w:color w:val="333333"/>
                <w:spacing w:val="0"/>
                <w:sz w:val="24"/>
                <w:szCs w:val="24"/>
                <w:vertAlign w:val="baseline"/>
                <w:lang w:val="en-US" w:eastAsia="zh-CN"/>
              </w:rPr>
            </w:pPr>
            <w:r>
              <w:rPr>
                <w:rFonts w:hint="eastAsia" w:ascii="仿宋_GB2312" w:hAnsi="仿宋_GB2312" w:eastAsia="仿宋_GB2312" w:cs="仿宋_GB2312"/>
                <w:caps w:val="0"/>
                <w:color w:val="333333"/>
                <w:spacing w:val="0"/>
                <w:sz w:val="24"/>
                <w:szCs w:val="24"/>
                <w:vertAlign w:val="baseline"/>
                <w:lang w:val="en-US" w:eastAsia="zh-CN"/>
              </w:rPr>
              <w:t>开展基地建设，开展专业培训任务1个</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仿宋_GB2312" w:hAnsi="仿宋_GB2312" w:eastAsia="仿宋_GB2312" w:cs="仿宋_GB2312"/>
          <w:caps w:val="0"/>
          <w:color w:val="333333"/>
          <w:spacing w:val="0"/>
          <w:sz w:val="30"/>
          <w:szCs w:val="30"/>
          <w:vertAlign w:val="baseline"/>
        </w:rPr>
      </w:pPr>
      <w:r>
        <w:rPr>
          <w:rFonts w:hint="eastAsia" w:ascii="仿宋_GB2312" w:hAnsi="仿宋_GB2312" w:eastAsia="仿宋_GB2312" w:cs="仿宋_GB2312"/>
          <w:caps w:val="0"/>
          <w:color w:val="333333"/>
          <w:spacing w:val="0"/>
          <w:sz w:val="30"/>
          <w:szCs w:val="30"/>
          <w:vertAlign w:val="baseline"/>
          <w:lang w:val="en-US" w:eastAsia="zh-CN"/>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仿宋_GB2312" w:hAnsi="仿宋_GB2312" w:eastAsia="仿宋_GB2312" w:cs="仿宋_GB2312"/>
          <w:caps w:val="0"/>
          <w:color w:val="333333"/>
          <w:spacing w:val="0"/>
          <w:sz w:val="30"/>
          <w:szCs w:val="30"/>
          <w:vertAlign w:val="baseline"/>
        </w:rPr>
      </w:pPr>
      <w:r>
        <w:rPr>
          <w:rFonts w:hint="eastAsia" w:ascii="仿宋_GB2312" w:hAnsi="仿宋_GB2312" w:eastAsia="仿宋_GB2312" w:cs="仿宋_GB2312"/>
          <w:caps w:val="0"/>
          <w:color w:val="333333"/>
          <w:spacing w:val="0"/>
          <w:sz w:val="30"/>
          <w:szCs w:val="30"/>
          <w:vertAlign w:val="baseline"/>
          <w:lang w:val="en-US" w:eastAsia="zh-CN"/>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仿宋_GB2312" w:hAnsi="仿宋_GB2312" w:eastAsia="仿宋_GB2312" w:cs="仿宋_GB2312"/>
          <w:caps w:val="0"/>
          <w:color w:val="333333"/>
          <w:spacing w:val="0"/>
          <w:sz w:val="30"/>
          <w:szCs w:val="30"/>
          <w:vertAlign w:val="baseline"/>
        </w:rPr>
      </w:pPr>
      <w:r>
        <w:rPr>
          <w:rFonts w:hint="eastAsia" w:ascii="仿宋_GB2312" w:hAnsi="仿宋_GB2312" w:eastAsia="仿宋_GB2312" w:cs="仿宋_GB2312"/>
          <w:caps w:val="0"/>
          <w:color w:val="333333"/>
          <w:spacing w:val="0"/>
          <w:sz w:val="30"/>
          <w:szCs w:val="30"/>
          <w:vertAlign w:val="baseline"/>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0" w:lineRule="exact"/>
        <w:ind w:left="0" w:right="0" w:firstLine="645"/>
        <w:textAlignment w:val="baseline"/>
        <w:rPr>
          <w:rFonts w:hint="eastAsia" w:ascii="仿宋_GB2312" w:hAnsi="仿宋_GB2312" w:eastAsia="仿宋_GB2312" w:cs="仿宋_GB2312"/>
          <w:caps w:val="0"/>
          <w:color w:val="333333"/>
          <w:spacing w:val="0"/>
          <w:sz w:val="31"/>
          <w:szCs w:val="31"/>
          <w:vertAlign w:val="baseline"/>
        </w:rPr>
      </w:pPr>
    </w:p>
    <w:p>
      <w:pPr>
        <w:keepNext w:val="0"/>
        <w:keepLines w:val="0"/>
        <w:pageBreakBefore w:val="0"/>
        <w:kinsoku/>
        <w:wordWrap/>
        <w:overflowPunct/>
        <w:topLinePunct w:val="0"/>
        <w:autoSpaceDE/>
        <w:autoSpaceDN/>
        <w:bidi w:val="0"/>
        <w:adjustRightInd/>
        <w:snapToGrid/>
        <w:spacing w:line="55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2B44E2"/>
    <w:multiLevelType w:val="singleLevel"/>
    <w:tmpl w:val="3F2B44E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84EC9"/>
    <w:rsid w:val="07D32C57"/>
    <w:rsid w:val="15CE56CB"/>
    <w:rsid w:val="1BBA7972"/>
    <w:rsid w:val="4A380597"/>
    <w:rsid w:val="5C6C7608"/>
    <w:rsid w:val="631D40D0"/>
    <w:rsid w:val="71C31BF9"/>
    <w:rsid w:val="72BE0804"/>
    <w:rsid w:val="768B762D"/>
    <w:rsid w:val="7CD07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2021-04-26T02:13:00Z</dcterms:created>
  <dc:creator>继续教育学院</dc:creator>
  <cp:lastModifiedBy>身外天涯</cp:lastModifiedBy>
  <cp:lastPrinted>2021-05-06T08:39:00Z</cp:lastPrinted>
  <dcterms:modified xsi:type="dcterms:W3CDTF">2021-05-13T00:35:13Z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3D9973C66BE041A69BA2D6B2F6384064</vt:lpwstr>
  </property>
</Properties>
</file>